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5F" w:rsidRPr="009017EA" w:rsidRDefault="008A225F" w:rsidP="008A225F">
      <w:pPr>
        <w:snapToGrid w:val="0"/>
        <w:spacing w:line="460" w:lineRule="exact"/>
        <w:ind w:rightChars="-120" w:right="-288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017EA">
        <w:rPr>
          <w:rFonts w:ascii="標楷體" w:eastAsia="標楷體" w:hAnsi="標楷體" w:cs="Times New Roman" w:hint="eastAsia"/>
          <w:b/>
          <w:sz w:val="28"/>
          <w:szCs w:val="28"/>
        </w:rPr>
        <w:t>社團法人台灣音樂著作權協會(TMCS)</w:t>
      </w:r>
    </w:p>
    <w:p w:rsidR="008A225F" w:rsidRPr="009017EA" w:rsidRDefault="00D36C37" w:rsidP="008A225F">
      <w:pPr>
        <w:snapToGrid w:val="0"/>
        <w:spacing w:line="460" w:lineRule="exact"/>
        <w:ind w:rightChars="-120" w:right="-288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017EA">
        <w:rPr>
          <w:rFonts w:ascii="標楷體" w:eastAsia="標楷體" w:hAnsi="標楷體" w:cs="Times New Roman" w:hint="eastAsia"/>
          <w:b/>
          <w:sz w:val="28"/>
          <w:szCs w:val="28"/>
        </w:rPr>
        <w:t>經審議之遊覽巴士</w:t>
      </w:r>
      <w:r w:rsidR="008A225F" w:rsidRPr="009017EA">
        <w:rPr>
          <w:rFonts w:ascii="標楷體" w:eastAsia="標楷體" w:hAnsi="標楷體" w:cs="Times New Roman" w:hint="eastAsia"/>
          <w:b/>
          <w:sz w:val="28"/>
          <w:szCs w:val="28"/>
        </w:rPr>
        <w:t>概括授權公開演出使用報酬率對照表</w:t>
      </w:r>
    </w:p>
    <w:p w:rsidR="008A225F" w:rsidRPr="008A225F" w:rsidRDefault="008A225F" w:rsidP="008A225F">
      <w:pPr>
        <w:snapToGrid w:val="0"/>
        <w:spacing w:line="460" w:lineRule="exact"/>
        <w:ind w:rightChars="-120" w:right="-288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tbl>
      <w:tblPr>
        <w:tblW w:w="53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3"/>
        <w:gridCol w:w="2920"/>
        <w:gridCol w:w="3452"/>
      </w:tblGrid>
      <w:tr w:rsidR="008A225F" w:rsidRPr="008A225F" w:rsidTr="008A225F">
        <w:tc>
          <w:tcPr>
            <w:tcW w:w="1572" w:type="pct"/>
          </w:tcPr>
          <w:p w:rsidR="008A225F" w:rsidRPr="009017EA" w:rsidRDefault="008A225F" w:rsidP="009017EA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7EA">
              <w:rPr>
                <w:rFonts w:ascii="標楷體" w:eastAsia="標楷體" w:hAnsi="標楷體" w:cs="Times New Roman" w:hint="eastAsia"/>
                <w:sz w:val="28"/>
                <w:szCs w:val="28"/>
              </w:rPr>
              <w:t>審定費率</w:t>
            </w:r>
          </w:p>
        </w:tc>
        <w:tc>
          <w:tcPr>
            <w:tcW w:w="1571" w:type="pct"/>
          </w:tcPr>
          <w:p w:rsidR="008A225F" w:rsidRPr="009017EA" w:rsidRDefault="008A225F" w:rsidP="009017EA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7EA">
              <w:rPr>
                <w:rFonts w:ascii="標楷體" w:eastAsia="標楷體" w:hAnsi="標楷體" w:cs="Times New Roman" w:hint="eastAsia"/>
                <w:sz w:val="28"/>
                <w:szCs w:val="28"/>
              </w:rPr>
              <w:t>公告費率</w:t>
            </w:r>
            <w:r w:rsidR="00FD1CE4" w:rsidRPr="009017EA">
              <w:rPr>
                <w:rFonts w:ascii="標楷體" w:eastAsia="標楷體" w:hAnsi="標楷體" w:cs="Times New Roman" w:hint="eastAsia"/>
                <w:sz w:val="28"/>
                <w:szCs w:val="28"/>
              </w:rPr>
              <w:t>(99</w:t>
            </w:r>
            <w:r w:rsidR="009017EA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="00FD1CE4" w:rsidRPr="009017EA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9017EA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Pr="009017EA">
              <w:rPr>
                <w:rFonts w:ascii="標楷體" w:eastAsia="標楷體" w:hAnsi="標楷體" w:cs="Times New Roman" w:hint="eastAsia"/>
                <w:sz w:val="28"/>
                <w:szCs w:val="28"/>
              </w:rPr>
              <w:t>18)</w:t>
            </w:r>
          </w:p>
        </w:tc>
        <w:tc>
          <w:tcPr>
            <w:tcW w:w="1858" w:type="pct"/>
          </w:tcPr>
          <w:p w:rsidR="008A225F" w:rsidRPr="009017EA" w:rsidRDefault="008A225F" w:rsidP="009017EA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7EA">
              <w:rPr>
                <w:rFonts w:ascii="標楷體" w:eastAsia="標楷體" w:hAnsi="標楷體" w:cs="Times New Roman" w:hint="eastAsia"/>
                <w:sz w:val="28"/>
                <w:szCs w:val="28"/>
              </w:rPr>
              <w:t>理由</w:t>
            </w:r>
          </w:p>
        </w:tc>
      </w:tr>
      <w:tr w:rsidR="008A225F" w:rsidRPr="008A225F" w:rsidTr="008A225F">
        <w:trPr>
          <w:trHeight w:val="4226"/>
        </w:trPr>
        <w:tc>
          <w:tcPr>
            <w:tcW w:w="1572" w:type="pct"/>
          </w:tcPr>
          <w:p w:rsidR="008A225F" w:rsidRPr="009017EA" w:rsidRDefault="008A225F" w:rsidP="009017EA">
            <w:pPr>
              <w:spacing w:line="48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017E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>壹、概括授權公開演出暨二次公開播送：</w:t>
            </w:r>
          </w:p>
          <w:p w:rsidR="008A225F" w:rsidRPr="009017EA" w:rsidRDefault="008A225F" w:rsidP="009017EA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  <w:u w:val="single"/>
              </w:rPr>
            </w:pPr>
            <w:r w:rsidRPr="009017E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>遊覽巴士(設有電腦伴唱機設備者，始適用本項費率)：</w:t>
            </w:r>
          </w:p>
          <w:p w:rsidR="008A225F" w:rsidRPr="009017EA" w:rsidRDefault="008A225F" w:rsidP="009017E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9017EA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每輛每年以1,200元</w:t>
            </w:r>
            <w:r w:rsidR="00782084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(未稅)</w:t>
            </w:r>
            <w:r w:rsidRPr="009017EA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計算。</w:t>
            </w:r>
          </w:p>
          <w:p w:rsidR="008A225F" w:rsidRPr="009017EA" w:rsidRDefault="008A225F" w:rsidP="009017E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A225F" w:rsidRPr="009017EA" w:rsidRDefault="008A225F" w:rsidP="009017E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A225F" w:rsidRPr="009017EA" w:rsidRDefault="008A225F" w:rsidP="009017E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A225F" w:rsidRPr="009017EA" w:rsidRDefault="008A225F" w:rsidP="009017E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A225F" w:rsidRPr="009017EA" w:rsidRDefault="008A225F" w:rsidP="009017E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A225F" w:rsidRPr="009017EA" w:rsidRDefault="008A225F" w:rsidP="009017E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A225F" w:rsidRPr="009017EA" w:rsidRDefault="008A225F" w:rsidP="009017E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A225F" w:rsidRPr="009017EA" w:rsidRDefault="008A225F" w:rsidP="009017EA">
            <w:pPr>
              <w:snapToGrid w:val="0"/>
              <w:spacing w:line="48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</w:p>
        </w:tc>
        <w:tc>
          <w:tcPr>
            <w:tcW w:w="1571" w:type="pct"/>
          </w:tcPr>
          <w:p w:rsidR="008A225F" w:rsidRDefault="008A225F" w:rsidP="009017EA">
            <w:pPr>
              <w:spacing w:line="48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017E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壹、概括授權公開演出：</w:t>
            </w:r>
          </w:p>
          <w:p w:rsidR="008A225F" w:rsidRPr="009017EA" w:rsidRDefault="008A225F" w:rsidP="009017EA">
            <w:pPr>
              <w:spacing w:line="48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017E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遊覽巴士：</w:t>
            </w:r>
          </w:p>
          <w:p w:rsidR="008A225F" w:rsidRPr="009017EA" w:rsidRDefault="008A225F" w:rsidP="009017E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7EA">
              <w:rPr>
                <w:rFonts w:ascii="標楷體" w:eastAsia="標楷體" w:hAnsi="標楷體" w:cs="Times New Roman" w:hint="eastAsia"/>
                <w:sz w:val="28"/>
                <w:szCs w:val="28"/>
              </w:rPr>
              <w:t>每輛每年以2,000元計算。</w:t>
            </w:r>
          </w:p>
          <w:p w:rsidR="008A225F" w:rsidRPr="009017EA" w:rsidRDefault="008A225F" w:rsidP="009017EA">
            <w:pPr>
              <w:snapToGrid w:val="0"/>
              <w:spacing w:line="480" w:lineRule="exact"/>
              <w:ind w:rightChars="-120" w:right="-28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A225F" w:rsidRPr="009017EA" w:rsidRDefault="008A225F" w:rsidP="009017EA">
            <w:pPr>
              <w:snapToGrid w:val="0"/>
              <w:spacing w:line="480" w:lineRule="exact"/>
              <w:ind w:rightChars="-120" w:right="-28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A225F" w:rsidRPr="009017EA" w:rsidRDefault="008A225F" w:rsidP="009017EA">
            <w:pPr>
              <w:snapToGrid w:val="0"/>
              <w:spacing w:line="480" w:lineRule="exact"/>
              <w:ind w:rightChars="-120" w:right="-28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58" w:type="pct"/>
          </w:tcPr>
          <w:p w:rsidR="008A225F" w:rsidRPr="009017EA" w:rsidRDefault="008A225F" w:rsidP="009017EA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7EA">
              <w:rPr>
                <w:rFonts w:ascii="標楷體" w:eastAsia="標楷體" w:hAnsi="標楷體" w:cs="Times New Roman" w:hint="eastAsia"/>
                <w:sz w:val="28"/>
                <w:szCs w:val="28"/>
              </w:rPr>
              <w:t>一、目前實務上三家</w:t>
            </w:r>
            <w:proofErr w:type="gramStart"/>
            <w:r w:rsidRPr="009017EA">
              <w:rPr>
                <w:rFonts w:ascii="標楷體" w:eastAsia="標楷體" w:hAnsi="標楷體" w:cs="Times New Roman" w:hint="eastAsia"/>
                <w:sz w:val="28"/>
                <w:szCs w:val="28"/>
              </w:rPr>
              <w:t>音樂集管團體</w:t>
            </w:r>
            <w:proofErr w:type="gramEnd"/>
            <w:r w:rsidRPr="009017EA">
              <w:rPr>
                <w:rFonts w:ascii="標楷體" w:eastAsia="標楷體" w:hAnsi="標楷體" w:cs="Times New Roman" w:hint="eastAsia"/>
                <w:sz w:val="28"/>
                <w:szCs w:val="28"/>
              </w:rPr>
              <w:t>針對遊覽車上利用音樂之授權，皆包含公開演出與二次公開播送，故應於費率項目中明定之。</w:t>
            </w:r>
          </w:p>
          <w:p w:rsidR="008A225F" w:rsidRPr="009017EA" w:rsidRDefault="008A225F" w:rsidP="009017EA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A225F" w:rsidRPr="009017EA" w:rsidRDefault="008A225F" w:rsidP="009017EA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7EA"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="00F2528B">
              <w:rPr>
                <w:rFonts w:ascii="標楷體" w:eastAsia="標楷體" w:hAnsi="標楷體" w:hint="eastAsia"/>
                <w:sz w:val="28"/>
                <w:szCs w:val="28"/>
              </w:rPr>
              <w:t>遊覽車目前之授權收費</w:t>
            </w:r>
            <w:r w:rsidR="00722C14" w:rsidRPr="00722C1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2528B">
              <w:rPr>
                <w:rFonts w:ascii="標楷體" w:eastAsia="標楷體" w:hAnsi="標楷體" w:hint="eastAsia"/>
                <w:sz w:val="28"/>
                <w:szCs w:val="28"/>
              </w:rPr>
              <w:t>以設有</w:t>
            </w:r>
            <w:r w:rsidR="00722C14" w:rsidRPr="00722C14">
              <w:rPr>
                <w:rFonts w:ascii="標楷體" w:eastAsia="標楷體" w:hAnsi="標楷體" w:hint="eastAsia"/>
                <w:sz w:val="28"/>
                <w:szCs w:val="28"/>
              </w:rPr>
              <w:t>電腦伴唱機之利用情形為主，基於公平考量，此項費率應僅適</w:t>
            </w:r>
            <w:bookmarkStart w:id="0" w:name="_GoBack"/>
            <w:bookmarkEnd w:id="0"/>
            <w:r w:rsidR="00722C14" w:rsidRPr="00722C14">
              <w:rPr>
                <w:rFonts w:ascii="標楷體" w:eastAsia="標楷體" w:hAnsi="標楷體" w:hint="eastAsia"/>
                <w:sz w:val="28"/>
                <w:szCs w:val="28"/>
              </w:rPr>
              <w:t>用於遊覽車上有電腦伴唱機設備者，</w:t>
            </w:r>
            <w:r w:rsidR="00722C14" w:rsidRPr="00722C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無涉電腦伴唱機設備之利用者，</w:t>
            </w:r>
            <w:proofErr w:type="gramStart"/>
            <w:r w:rsidR="00722C14" w:rsidRPr="00722C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集管團體</w:t>
            </w:r>
            <w:proofErr w:type="gramEnd"/>
            <w:r w:rsidR="00722C14" w:rsidRPr="00722C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得另行訂定授權費率，</w:t>
            </w:r>
            <w:proofErr w:type="gramStart"/>
            <w:r w:rsidR="00722C14" w:rsidRPr="00722C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俾</w:t>
            </w:r>
            <w:proofErr w:type="gramEnd"/>
            <w:r w:rsidR="00722C14" w:rsidRPr="00722C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有關之利用人適用，</w:t>
            </w:r>
            <w:proofErr w:type="gramStart"/>
            <w:r w:rsidR="00722C14" w:rsidRPr="00722C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併予敘</w:t>
            </w:r>
            <w:proofErr w:type="gramEnd"/>
            <w:r w:rsidR="00722C14" w:rsidRPr="00722C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明</w:t>
            </w:r>
            <w:r w:rsidR="00722C14" w:rsidRPr="00722C1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A225F" w:rsidRPr="009017EA" w:rsidRDefault="008A225F" w:rsidP="009017EA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A225F" w:rsidRPr="009017EA" w:rsidRDefault="00BA6578" w:rsidP="00BA6578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三、參酌</w:t>
            </w:r>
            <w:r w:rsidR="008A225F" w:rsidRPr="009017EA">
              <w:rPr>
                <w:rFonts w:ascii="標楷體" w:eastAsia="標楷體" w:hAnsi="標楷體" w:cs="Times New Roman" w:hint="eastAsia"/>
                <w:sz w:val="28"/>
                <w:szCs w:val="28"/>
              </w:rPr>
              <w:t>目前市場收費現況，加以考量利用人所獲致之經濟利益、團體管理著作之數量及利用情形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與其他相關資料</w:t>
            </w:r>
            <w:r w:rsidR="008A225F" w:rsidRPr="009017EA">
              <w:rPr>
                <w:rFonts w:ascii="標楷體" w:eastAsia="標楷體" w:hAnsi="標楷體" w:cs="Times New Roman" w:hint="eastAsia"/>
                <w:sz w:val="28"/>
                <w:szCs w:val="28"/>
              </w:rPr>
              <w:t>等加以調整。</w:t>
            </w:r>
            <w:r w:rsidR="008A225F" w:rsidRPr="009017EA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</w:tbl>
    <w:p w:rsidR="0034057D" w:rsidRPr="008A225F" w:rsidRDefault="0034057D" w:rsidP="008A225F">
      <w:pPr>
        <w:spacing w:line="460" w:lineRule="exact"/>
      </w:pPr>
    </w:p>
    <w:sectPr w:rsidR="0034057D" w:rsidRPr="008A225F" w:rsidSect="00D36C37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F2" w:rsidRDefault="00042DF2" w:rsidP="008A225F">
      <w:r>
        <w:separator/>
      </w:r>
    </w:p>
  </w:endnote>
  <w:endnote w:type="continuationSeparator" w:id="0">
    <w:p w:rsidR="00042DF2" w:rsidRDefault="00042DF2" w:rsidP="008A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F2" w:rsidRDefault="00042DF2" w:rsidP="008A225F">
      <w:r>
        <w:separator/>
      </w:r>
    </w:p>
  </w:footnote>
  <w:footnote w:type="continuationSeparator" w:id="0">
    <w:p w:rsidR="00042DF2" w:rsidRDefault="00042DF2" w:rsidP="008A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5D"/>
    <w:rsid w:val="00042DF2"/>
    <w:rsid w:val="00253462"/>
    <w:rsid w:val="002F31D3"/>
    <w:rsid w:val="0034057D"/>
    <w:rsid w:val="00722C14"/>
    <w:rsid w:val="00782084"/>
    <w:rsid w:val="00837897"/>
    <w:rsid w:val="00882C71"/>
    <w:rsid w:val="008A225F"/>
    <w:rsid w:val="009017EA"/>
    <w:rsid w:val="00AC4931"/>
    <w:rsid w:val="00B93871"/>
    <w:rsid w:val="00BA6578"/>
    <w:rsid w:val="00C755E8"/>
    <w:rsid w:val="00D33E66"/>
    <w:rsid w:val="00D36C37"/>
    <w:rsid w:val="00EF365D"/>
    <w:rsid w:val="00F02B19"/>
    <w:rsid w:val="00F2528B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2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25F"/>
    <w:rPr>
      <w:sz w:val="20"/>
      <w:szCs w:val="20"/>
    </w:rPr>
  </w:style>
  <w:style w:type="paragraph" w:styleId="a7">
    <w:name w:val="List Paragraph"/>
    <w:basedOn w:val="a"/>
    <w:uiPriority w:val="34"/>
    <w:qFormat/>
    <w:rsid w:val="009017E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2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25F"/>
    <w:rPr>
      <w:sz w:val="20"/>
      <w:szCs w:val="20"/>
    </w:rPr>
  </w:style>
  <w:style w:type="paragraph" w:styleId="a7">
    <w:name w:val="List Paragraph"/>
    <w:basedOn w:val="a"/>
    <w:uiPriority w:val="34"/>
    <w:qFormat/>
    <w:rsid w:val="009017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00613</dc:creator>
  <cp:keywords/>
  <dc:description/>
  <cp:lastModifiedBy>00613</cp:lastModifiedBy>
  <cp:revision>11</cp:revision>
  <cp:lastPrinted>2012-09-24T06:13:00Z</cp:lastPrinted>
  <dcterms:created xsi:type="dcterms:W3CDTF">2012-09-19T06:00:00Z</dcterms:created>
  <dcterms:modified xsi:type="dcterms:W3CDTF">2012-09-24T06:16:00Z</dcterms:modified>
</cp:coreProperties>
</file>