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0" w:rsidRPr="002816E6" w:rsidRDefault="00F67AD0">
      <w:pPr>
        <w:rPr>
          <w:rFonts w:ascii="標楷體" w:eastAsia="標楷體" w:hAnsi="標楷體"/>
          <w:b/>
          <w:sz w:val="28"/>
          <w:szCs w:val="28"/>
        </w:rPr>
      </w:pPr>
      <w:r w:rsidRPr="002816E6">
        <w:rPr>
          <w:rFonts w:ascii="標楷體" w:eastAsia="標楷體" w:hAnsi="標楷體" w:hint="eastAsia"/>
          <w:b/>
          <w:sz w:val="28"/>
          <w:szCs w:val="28"/>
        </w:rPr>
        <w:t>(</w:t>
      </w:r>
      <w:r w:rsidR="0055793C" w:rsidRPr="002816E6">
        <w:rPr>
          <w:rFonts w:ascii="標楷體" w:eastAsia="標楷體" w:hAnsi="標楷體" w:hint="eastAsia"/>
          <w:b/>
          <w:sz w:val="28"/>
          <w:szCs w:val="28"/>
        </w:rPr>
        <w:t>附件</w:t>
      </w:r>
      <w:r w:rsidRPr="002816E6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14EA2" w:rsidRPr="002816E6" w:rsidRDefault="005360EB" w:rsidP="00F67AD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816E6">
        <w:rPr>
          <w:rFonts w:ascii="標楷體" w:eastAsia="標楷體" w:hAnsi="標楷體" w:hint="eastAsia"/>
          <w:b/>
          <w:sz w:val="28"/>
          <w:szCs w:val="28"/>
        </w:rPr>
        <w:t>社團法人台灣音樂著作權協會（TMCS）之卡拉OK、KTV等場所電腦伴唱機之概括授權</w:t>
      </w:r>
      <w:r w:rsidR="00F67AD0" w:rsidRPr="002816E6">
        <w:rPr>
          <w:rFonts w:ascii="標楷體" w:eastAsia="標楷體" w:hAnsi="標楷體" w:hint="eastAsia"/>
          <w:b/>
          <w:sz w:val="28"/>
          <w:szCs w:val="28"/>
        </w:rPr>
        <w:t>「單一著作單次使用」</w:t>
      </w:r>
      <w:r w:rsidRPr="002816E6">
        <w:rPr>
          <w:rFonts w:ascii="標楷體" w:eastAsia="標楷體" w:hAnsi="標楷體" w:hint="eastAsia"/>
          <w:b/>
          <w:sz w:val="28"/>
          <w:szCs w:val="28"/>
        </w:rPr>
        <w:t>公開演出使用報酬率</w:t>
      </w:r>
    </w:p>
    <w:p w:rsidR="0055793C" w:rsidRPr="002816E6" w:rsidRDefault="005360EB" w:rsidP="00F67AD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816E6">
        <w:rPr>
          <w:rFonts w:ascii="標楷體" w:eastAsia="標楷體" w:hAnsi="標楷體" w:hint="eastAsia"/>
          <w:b/>
          <w:sz w:val="28"/>
          <w:szCs w:val="28"/>
        </w:rPr>
        <w:t>審議對照表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2977"/>
        <w:gridCol w:w="2126"/>
        <w:gridCol w:w="4536"/>
      </w:tblGrid>
      <w:tr w:rsidR="002816E6" w:rsidRPr="002816E6" w:rsidTr="008A495F">
        <w:tc>
          <w:tcPr>
            <w:tcW w:w="2977" w:type="dxa"/>
          </w:tcPr>
          <w:p w:rsidR="0055793C" w:rsidRPr="002816E6" w:rsidRDefault="00F17430" w:rsidP="00945D2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16E6">
              <w:rPr>
                <w:rFonts w:ascii="標楷體" w:eastAsia="標楷體" w:hAnsi="標楷體" w:hint="eastAsia"/>
                <w:szCs w:val="24"/>
              </w:rPr>
              <w:t>審定費</w:t>
            </w:r>
            <w:r w:rsidR="0055793C" w:rsidRPr="002816E6">
              <w:rPr>
                <w:rFonts w:ascii="標楷體" w:eastAsia="標楷體" w:hAnsi="標楷體" w:hint="eastAsia"/>
                <w:szCs w:val="24"/>
              </w:rPr>
              <w:t>率</w:t>
            </w:r>
          </w:p>
        </w:tc>
        <w:tc>
          <w:tcPr>
            <w:tcW w:w="2126" w:type="dxa"/>
          </w:tcPr>
          <w:p w:rsidR="0055793C" w:rsidRPr="002816E6" w:rsidRDefault="007835C6" w:rsidP="00945D2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16E6">
              <w:rPr>
                <w:rFonts w:ascii="標楷體" w:eastAsia="標楷體" w:hAnsi="標楷體" w:hint="eastAsia"/>
                <w:szCs w:val="24"/>
              </w:rPr>
              <w:t>TMCS</w:t>
            </w:r>
            <w:r w:rsidR="000D0FE4" w:rsidRPr="002816E6">
              <w:rPr>
                <w:rFonts w:ascii="標楷體" w:eastAsia="標楷體" w:hAnsi="標楷體" w:hint="eastAsia"/>
                <w:szCs w:val="24"/>
              </w:rPr>
              <w:t>公告費率(</w:t>
            </w:r>
            <w:r w:rsidRPr="002816E6">
              <w:rPr>
                <w:rFonts w:ascii="標楷體" w:eastAsia="標楷體" w:hAnsi="標楷體" w:hint="eastAsia"/>
                <w:szCs w:val="24"/>
              </w:rPr>
              <w:t>99</w:t>
            </w:r>
            <w:r w:rsidRPr="002816E6">
              <w:rPr>
                <w:rFonts w:ascii="標楷體" w:eastAsia="標楷體" w:hAnsi="標楷體"/>
                <w:szCs w:val="24"/>
              </w:rPr>
              <w:t>.</w:t>
            </w:r>
            <w:r w:rsidRPr="002816E6">
              <w:rPr>
                <w:rFonts w:ascii="標楷體" w:eastAsia="標楷體" w:hAnsi="標楷體" w:hint="eastAsia"/>
                <w:szCs w:val="24"/>
              </w:rPr>
              <w:t>8.18</w:t>
            </w:r>
            <w:r w:rsidR="000D0FE4" w:rsidRPr="002816E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536" w:type="dxa"/>
          </w:tcPr>
          <w:p w:rsidR="0055793C" w:rsidRPr="002816E6" w:rsidRDefault="0055793C" w:rsidP="00945D2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16E6">
              <w:rPr>
                <w:rFonts w:ascii="標楷體" w:eastAsia="標楷體" w:hAnsi="標楷體" w:hint="eastAsia"/>
                <w:szCs w:val="24"/>
              </w:rPr>
              <w:t>理由</w:t>
            </w:r>
          </w:p>
        </w:tc>
      </w:tr>
      <w:tr w:rsidR="002816E6" w:rsidRPr="002816E6" w:rsidTr="008A495F">
        <w:trPr>
          <w:trHeight w:val="8742"/>
        </w:trPr>
        <w:tc>
          <w:tcPr>
            <w:tcW w:w="2977" w:type="dxa"/>
          </w:tcPr>
          <w:p w:rsidR="00BA34B7" w:rsidRPr="002816E6" w:rsidRDefault="00BA34B7" w:rsidP="00814EA2">
            <w:pPr>
              <w:snapToGrid w:val="0"/>
              <w:spacing w:line="480" w:lineRule="exact"/>
              <w:ind w:left="29" w:hangingChars="12" w:hanging="29"/>
              <w:rPr>
                <w:rFonts w:ascii="標楷體" w:eastAsia="標楷體" w:hAnsi="標楷體" w:cs="Times New Roman"/>
                <w:szCs w:val="24"/>
              </w:rPr>
            </w:pPr>
            <w:r w:rsidRPr="002816E6">
              <w:rPr>
                <w:rFonts w:ascii="標楷體" w:eastAsia="標楷體" w:hAnsi="標楷體" w:cs="Times New Roman" w:hint="eastAsia"/>
                <w:szCs w:val="24"/>
              </w:rPr>
              <w:t>公開演出部分</w:t>
            </w:r>
          </w:p>
          <w:p w:rsidR="00BA34B7" w:rsidRPr="002816E6" w:rsidRDefault="00BA34B7" w:rsidP="00945D23">
            <w:pPr>
              <w:spacing w:line="480" w:lineRule="exact"/>
              <w:ind w:left="1"/>
              <w:rPr>
                <w:rFonts w:ascii="標楷體" w:eastAsia="標楷體" w:hAnsi="標楷體" w:cs="Times New Roman"/>
                <w:szCs w:val="24"/>
              </w:rPr>
            </w:pPr>
            <w:r w:rsidRPr="002816E6">
              <w:rPr>
                <w:rFonts w:ascii="標楷體" w:eastAsia="標楷體" w:hAnsi="標楷體" w:cs="Times New Roman" w:hint="eastAsia"/>
                <w:szCs w:val="24"/>
              </w:rPr>
              <w:t>卡拉OK、KTV：</w:t>
            </w:r>
          </w:p>
          <w:p w:rsidR="00FE36C5" w:rsidRPr="002816E6" w:rsidRDefault="00F709E6" w:rsidP="00CB57B4">
            <w:pPr>
              <w:pStyle w:val="aa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816E6">
              <w:rPr>
                <w:rFonts w:ascii="標楷體" w:eastAsia="標楷體" w:hAnsi="標楷體" w:cs="Times New Roman" w:hint="eastAsia"/>
                <w:szCs w:val="24"/>
              </w:rPr>
              <w:t>電腦伴唱設備：</w:t>
            </w:r>
            <w:r w:rsidR="00FE36C5" w:rsidRPr="002816E6">
              <w:rPr>
                <w:rFonts w:ascii="標楷體" w:eastAsia="標楷體" w:hAnsi="標楷體" w:cs="Times New Roman" w:hint="eastAsia"/>
                <w:szCs w:val="24"/>
              </w:rPr>
              <w:t>略</w:t>
            </w:r>
          </w:p>
          <w:p w:rsidR="00CB57B4" w:rsidRPr="002816E6" w:rsidRDefault="00CB57B4" w:rsidP="00CB57B4">
            <w:pPr>
              <w:pStyle w:val="aa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816E6">
              <w:rPr>
                <w:rFonts w:ascii="標楷體" w:eastAsia="標楷體" w:hAnsi="標楷體" w:hint="eastAsia"/>
                <w:b/>
                <w:szCs w:val="24"/>
                <w:u w:val="single"/>
              </w:rPr>
              <w:t>單曲授權：(</w:t>
            </w:r>
            <w:r w:rsidR="000E05BA" w:rsidRPr="002816E6">
              <w:rPr>
                <w:rFonts w:ascii="標楷體" w:eastAsia="標楷體" w:hAnsi="標楷體" w:hint="eastAsia"/>
                <w:b/>
                <w:szCs w:val="24"/>
                <w:u w:val="single"/>
              </w:rPr>
              <w:t>限使用電腦伴唱機供點唱之利用人，並能</w:t>
            </w:r>
            <w:r w:rsidR="008715FF" w:rsidRPr="002816E6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依著作權集體管理團體條例第37條規定</w:t>
            </w:r>
            <w:r w:rsidRPr="002816E6">
              <w:rPr>
                <w:rFonts w:ascii="標楷體" w:eastAsia="標楷體" w:hAnsi="標楷體" w:hint="eastAsia"/>
                <w:b/>
                <w:szCs w:val="24"/>
                <w:u w:val="single"/>
              </w:rPr>
              <w:t>提供使用清單作為計算使用報酬之依據</w:t>
            </w:r>
            <w:r w:rsidR="000E05BA" w:rsidRPr="002816E6">
              <w:rPr>
                <w:rFonts w:ascii="標楷體" w:eastAsia="標楷體" w:hAnsi="標楷體" w:hint="eastAsia"/>
                <w:b/>
                <w:szCs w:val="24"/>
                <w:u w:val="single"/>
              </w:rPr>
              <w:t>者</w:t>
            </w:r>
            <w:r w:rsidRPr="002816E6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</w:p>
          <w:p w:rsidR="00CB57B4" w:rsidRPr="002816E6" w:rsidRDefault="00CB57B4" w:rsidP="00BA19FD">
            <w:pPr>
              <w:spacing w:line="480" w:lineRule="exact"/>
              <w:ind w:left="1"/>
              <w:rPr>
                <w:rFonts w:ascii="標楷體" w:eastAsia="標楷體" w:hAnsi="標楷體" w:cs="Times New Roman"/>
                <w:szCs w:val="24"/>
              </w:rPr>
            </w:pPr>
            <w:r w:rsidRPr="002816E6">
              <w:rPr>
                <w:rFonts w:ascii="標楷體" w:eastAsia="標楷體" w:hAnsi="標楷體" w:hint="eastAsia"/>
                <w:b/>
                <w:szCs w:val="24"/>
                <w:u w:val="single"/>
              </w:rPr>
              <w:t>以點唱次數計算，每點唱1次為新台幣0.5元。(未稅)</w:t>
            </w:r>
          </w:p>
          <w:p w:rsidR="002636E2" w:rsidRPr="002816E6" w:rsidRDefault="002636E2" w:rsidP="00945D23">
            <w:pPr>
              <w:spacing w:line="480" w:lineRule="exact"/>
              <w:ind w:left="1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55793C" w:rsidRPr="002816E6" w:rsidRDefault="0055793C" w:rsidP="00412788">
            <w:pPr>
              <w:spacing w:line="480" w:lineRule="exact"/>
              <w:ind w:left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DB68D0" w:rsidRPr="002816E6" w:rsidRDefault="00DB68D0" w:rsidP="00945D2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標楷體"/>
                <w:szCs w:val="24"/>
              </w:rPr>
            </w:pPr>
            <w:r w:rsidRPr="002816E6">
              <w:rPr>
                <w:rFonts w:ascii="標楷體" w:eastAsia="標楷體" w:hAnsi="標楷體" w:cs="標楷體" w:hint="eastAsia"/>
                <w:szCs w:val="24"/>
              </w:rPr>
              <w:t>公開演出部分</w:t>
            </w:r>
          </w:p>
          <w:p w:rsidR="00DB68D0" w:rsidRPr="002816E6" w:rsidRDefault="00DB68D0" w:rsidP="00945D23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標楷體"/>
                <w:szCs w:val="24"/>
              </w:rPr>
            </w:pPr>
            <w:r w:rsidRPr="002816E6">
              <w:rPr>
                <w:rFonts w:ascii="標楷體" w:eastAsia="標楷體" w:hAnsi="標楷體" w:cs="標楷體" w:hint="eastAsia"/>
                <w:szCs w:val="24"/>
              </w:rPr>
              <w:t xml:space="preserve">卡拉OK、KTV： </w:t>
            </w:r>
          </w:p>
          <w:p w:rsidR="0055793C" w:rsidRPr="002816E6" w:rsidRDefault="00DB68D0" w:rsidP="00814EA2">
            <w:pPr>
              <w:spacing w:line="480" w:lineRule="exact"/>
              <w:ind w:left="58" w:hangingChars="24" w:hanging="58"/>
              <w:rPr>
                <w:rFonts w:ascii="標楷體" w:eastAsia="標楷體" w:hAnsi="標楷體"/>
                <w:szCs w:val="24"/>
              </w:rPr>
            </w:pPr>
            <w:r w:rsidRPr="002816E6">
              <w:rPr>
                <w:rFonts w:ascii="標楷體" w:eastAsia="標楷體" w:hAnsi="標楷體" w:cs="標楷體" w:hint="eastAsia"/>
                <w:szCs w:val="24"/>
              </w:rPr>
              <w:t>以營業面積計算：每坪每年以1,000元為上限。</w:t>
            </w:r>
          </w:p>
        </w:tc>
        <w:tc>
          <w:tcPr>
            <w:tcW w:w="4536" w:type="dxa"/>
          </w:tcPr>
          <w:p w:rsidR="007B71AC" w:rsidRPr="002816E6" w:rsidRDefault="007B71AC" w:rsidP="007B71AC">
            <w:pPr>
              <w:snapToGrid w:val="0"/>
              <w:spacing w:line="460" w:lineRule="exact"/>
              <w:ind w:left="391" w:hangingChars="163" w:hanging="391"/>
              <w:rPr>
                <w:rFonts w:ascii="標楷體" w:eastAsia="標楷體" w:hAnsi="標楷體"/>
                <w:bCs/>
                <w:szCs w:val="24"/>
              </w:rPr>
            </w:pPr>
            <w:r w:rsidRPr="002816E6">
              <w:rPr>
                <w:rFonts w:ascii="標楷體" w:eastAsia="標楷體" w:hAnsi="標楷體" w:hint="eastAsia"/>
                <w:bCs/>
                <w:szCs w:val="24"/>
              </w:rPr>
              <w:t>一、</w:t>
            </w:r>
            <w:r w:rsidR="00E007FC" w:rsidRPr="002816E6">
              <w:rPr>
                <w:rFonts w:ascii="標楷體" w:eastAsia="標楷體" w:hAnsi="標楷體" w:hint="eastAsia"/>
                <w:bCs/>
                <w:szCs w:val="24"/>
              </w:rPr>
              <w:t>依著作權集體管理團體條例(下</w:t>
            </w:r>
            <w:proofErr w:type="gramStart"/>
            <w:r w:rsidR="00E007FC" w:rsidRPr="002816E6">
              <w:rPr>
                <w:rFonts w:ascii="標楷體" w:eastAsia="標楷體" w:hAnsi="標楷體" w:hint="eastAsia"/>
                <w:bCs/>
                <w:szCs w:val="24"/>
              </w:rPr>
              <w:t>稱集管</w:t>
            </w:r>
            <w:proofErr w:type="gramEnd"/>
            <w:r w:rsidR="00E007FC" w:rsidRPr="002816E6">
              <w:rPr>
                <w:rFonts w:ascii="標楷體" w:eastAsia="標楷體" w:hAnsi="標楷體" w:hint="eastAsia"/>
                <w:bCs/>
                <w:szCs w:val="24"/>
              </w:rPr>
              <w:t>條例)第24條第2項規定，</w:t>
            </w:r>
            <w:proofErr w:type="gramStart"/>
            <w:r w:rsidR="00E007FC" w:rsidRPr="002816E6">
              <w:rPr>
                <w:rFonts w:ascii="標楷體" w:eastAsia="標楷體" w:hAnsi="標楷體" w:hint="eastAsia"/>
                <w:bCs/>
                <w:szCs w:val="24"/>
              </w:rPr>
              <w:t>集管團體</w:t>
            </w:r>
            <w:proofErr w:type="gramEnd"/>
            <w:r w:rsidR="00E007FC" w:rsidRPr="002816E6">
              <w:rPr>
                <w:rFonts w:ascii="標楷體" w:eastAsia="標楷體" w:hAnsi="標楷體" w:hint="eastAsia"/>
                <w:bCs/>
                <w:szCs w:val="24"/>
              </w:rPr>
              <w:t>訂定概括授權費率時，應訂定「一定金額或比率」及「單一著作單次使用」之計費模式，供利用人選擇</w:t>
            </w:r>
            <w:r w:rsidR="00155F80" w:rsidRPr="002816E6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proofErr w:type="gramStart"/>
            <w:r w:rsidR="00155F80" w:rsidRPr="002816E6">
              <w:rPr>
                <w:rFonts w:ascii="標楷體" w:eastAsia="標楷體" w:hAnsi="標楷體" w:hint="eastAsia"/>
                <w:bCs/>
                <w:szCs w:val="24"/>
              </w:rPr>
              <w:t>乃集管</w:t>
            </w:r>
            <w:proofErr w:type="gramEnd"/>
            <w:r w:rsidR="00155F80" w:rsidRPr="002816E6">
              <w:rPr>
                <w:rFonts w:ascii="標楷體" w:eastAsia="標楷體" w:hAnsi="標楷體" w:hint="eastAsia"/>
                <w:bCs/>
                <w:szCs w:val="24"/>
              </w:rPr>
              <w:t>團體之法定義務</w:t>
            </w:r>
            <w:r w:rsidR="00AC6FFF">
              <w:rPr>
                <w:rFonts w:ascii="標楷體" w:eastAsia="標楷體" w:hAnsi="標楷體" w:hint="eastAsia"/>
                <w:bCs/>
                <w:szCs w:val="24"/>
              </w:rPr>
              <w:t>；</w:t>
            </w:r>
            <w:r w:rsidR="00E007FC" w:rsidRPr="002816E6">
              <w:rPr>
                <w:rFonts w:ascii="標楷體" w:eastAsia="標楷體" w:hAnsi="標楷體" w:hint="eastAsia"/>
                <w:bCs/>
                <w:szCs w:val="24"/>
              </w:rPr>
              <w:t>本案申請人已於101年2月13日針對概括授權下之2種計費模式，均申請審議，案經本局多次函請</w:t>
            </w:r>
            <w:r w:rsidR="00AC6FFF">
              <w:rPr>
                <w:rFonts w:ascii="標楷體" w:eastAsia="標楷體" w:hAnsi="標楷體" w:hint="eastAsia"/>
                <w:bCs/>
                <w:szCs w:val="24"/>
              </w:rPr>
              <w:t>TMCS</w:t>
            </w:r>
            <w:r w:rsidR="00E007FC" w:rsidRPr="002816E6">
              <w:rPr>
                <w:rFonts w:ascii="標楷體" w:eastAsia="標楷體" w:hAnsi="標楷體" w:hint="eastAsia"/>
                <w:bCs/>
                <w:szCs w:val="24"/>
              </w:rPr>
              <w:t>訂定單曲費率，</w:t>
            </w:r>
            <w:r w:rsidR="00D85420" w:rsidRPr="002816E6">
              <w:rPr>
                <w:rFonts w:ascii="標楷體" w:eastAsia="標楷體" w:hAnsi="標楷體" w:hint="eastAsia"/>
                <w:bCs/>
                <w:szCs w:val="24"/>
              </w:rPr>
              <w:t>惟僅於審議程序中提供其認合理之單曲費率(未公告)</w:t>
            </w:r>
            <w:proofErr w:type="gramStart"/>
            <w:r w:rsidR="00D85420" w:rsidRPr="002816E6">
              <w:rPr>
                <w:rFonts w:ascii="標楷體" w:eastAsia="標楷體" w:hAnsi="標楷體" w:hint="eastAsia"/>
                <w:bCs/>
                <w:szCs w:val="24"/>
              </w:rPr>
              <w:t>予本局</w:t>
            </w:r>
            <w:proofErr w:type="gramEnd"/>
            <w:r w:rsidR="00D85420" w:rsidRPr="002816E6">
              <w:rPr>
                <w:rFonts w:ascii="標楷體" w:eastAsia="標楷體" w:hAnsi="標楷體" w:hint="eastAsia"/>
                <w:bCs/>
                <w:szCs w:val="24"/>
              </w:rPr>
              <w:t>參考</w:t>
            </w:r>
            <w:r w:rsidRPr="002816E6"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="00AC6FFF">
              <w:rPr>
                <w:rFonts w:ascii="標楷體" w:eastAsia="標楷體" w:hAnsi="標楷體" w:hint="eastAsia"/>
                <w:bCs/>
                <w:szCs w:val="24"/>
              </w:rPr>
              <w:t>本局</w:t>
            </w:r>
            <w:proofErr w:type="gramStart"/>
            <w:r w:rsidR="00AC6FFF">
              <w:rPr>
                <w:rFonts w:ascii="標楷體" w:eastAsia="標楷體" w:hAnsi="標楷體" w:hint="eastAsia"/>
                <w:bCs/>
                <w:szCs w:val="24"/>
              </w:rPr>
              <w:t>爰</w:t>
            </w:r>
            <w:r w:rsidR="00E007FC" w:rsidRPr="002816E6">
              <w:rPr>
                <w:rFonts w:ascii="標楷體" w:eastAsia="標楷體" w:hAnsi="標楷體" w:hint="eastAsia"/>
                <w:bCs/>
                <w:szCs w:val="24"/>
              </w:rPr>
              <w:t>依</w:t>
            </w:r>
            <w:r w:rsidR="00155F80" w:rsidRPr="002816E6">
              <w:rPr>
                <w:rFonts w:ascii="標楷體" w:eastAsia="標楷體" w:hAnsi="標楷體" w:hint="eastAsia"/>
                <w:bCs/>
                <w:szCs w:val="24"/>
              </w:rPr>
              <w:t>集管條例</w:t>
            </w:r>
            <w:proofErr w:type="gramEnd"/>
            <w:r w:rsidR="00155F80" w:rsidRPr="002816E6">
              <w:rPr>
                <w:rFonts w:ascii="標楷體" w:eastAsia="標楷體" w:hAnsi="標楷體" w:hint="eastAsia"/>
                <w:bCs/>
                <w:szCs w:val="24"/>
              </w:rPr>
              <w:t>第25條第4項規定，</w:t>
            </w:r>
            <w:r w:rsidR="00756166" w:rsidRPr="002816E6">
              <w:rPr>
                <w:rFonts w:ascii="標楷體" w:eastAsia="標楷體" w:hAnsi="標楷體" w:hint="eastAsia"/>
                <w:bCs/>
                <w:szCs w:val="24"/>
              </w:rPr>
              <w:t>增訂單曲費率</w:t>
            </w:r>
            <w:r w:rsidR="00155F80" w:rsidRPr="002816E6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8E1B3C" w:rsidRPr="008D14C4" w:rsidRDefault="008E1B3C" w:rsidP="008E1B3C">
            <w:pPr>
              <w:snapToGrid w:val="0"/>
              <w:spacing w:line="460" w:lineRule="exact"/>
              <w:ind w:left="391" w:hangingChars="163" w:hanging="391"/>
              <w:rPr>
                <w:rFonts w:ascii="標楷體" w:eastAsia="標楷體" w:hAnsi="標楷體"/>
                <w:bCs/>
                <w:szCs w:val="24"/>
              </w:rPr>
            </w:pPr>
            <w:r w:rsidRPr="008D14C4">
              <w:rPr>
                <w:rFonts w:ascii="標楷體" w:eastAsia="標楷體" w:hAnsi="標楷體" w:hint="eastAsia"/>
                <w:bCs/>
                <w:szCs w:val="24"/>
              </w:rPr>
              <w:t>二、本案申請人主張單曲費率應隨投幣式費用之調降，故建議單曲金額為0.25元；復又認為應類推適用前經本局審定之「個別授權公開演出之情形</w:t>
            </w:r>
            <w:proofErr w:type="gramStart"/>
            <w:r w:rsidRPr="008D14C4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proofErr w:type="gramEnd"/>
            <w:r w:rsidRPr="008D14C4">
              <w:rPr>
                <w:rFonts w:ascii="標楷體" w:eastAsia="標楷體" w:hAnsi="標楷體" w:hint="eastAsia"/>
                <w:bCs/>
                <w:szCs w:val="24"/>
              </w:rPr>
              <w:t>含演唱會劇場演出...等</w:t>
            </w:r>
            <w:proofErr w:type="gramStart"/>
            <w:r w:rsidRPr="008D14C4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proofErr w:type="gramEnd"/>
            <w:r w:rsidRPr="008D14C4">
              <w:rPr>
                <w:rFonts w:ascii="標楷體" w:eastAsia="標楷體" w:hAnsi="標楷體" w:hint="eastAsia"/>
                <w:bCs/>
                <w:szCs w:val="24"/>
              </w:rPr>
              <w:t>」費率，即以(投幣)收入2.2%計算，</w:t>
            </w:r>
            <w:proofErr w:type="gramStart"/>
            <w:r w:rsidRPr="008D14C4">
              <w:rPr>
                <w:rFonts w:ascii="標楷體" w:eastAsia="標楷體" w:hAnsi="標楷體" w:hint="eastAsia"/>
                <w:bCs/>
                <w:szCs w:val="24"/>
              </w:rPr>
              <w:t>爰</w:t>
            </w:r>
            <w:proofErr w:type="gramEnd"/>
            <w:r w:rsidRPr="008D14C4">
              <w:rPr>
                <w:rFonts w:ascii="標楷體" w:eastAsia="標楷體" w:hAnsi="標楷體" w:hint="eastAsia"/>
                <w:bCs/>
                <w:szCs w:val="24"/>
              </w:rPr>
              <w:t>建議單曲金額為0.22至0.44元。惟本局認為電腦伴唱機與演唱會個別授權之公開演出，不論其利用型態或經濟效益等情均歧異甚大，故無法類推適用；</w:t>
            </w:r>
            <w:proofErr w:type="gramStart"/>
            <w:r w:rsidRPr="008D14C4">
              <w:rPr>
                <w:rFonts w:ascii="標楷體" w:eastAsia="標楷體" w:hAnsi="標楷體" w:hint="eastAsia"/>
                <w:bCs/>
                <w:szCs w:val="24"/>
              </w:rPr>
              <w:t>再者，</w:t>
            </w:r>
            <w:proofErr w:type="gramEnd"/>
            <w:r w:rsidRPr="008D14C4">
              <w:rPr>
                <w:rFonts w:ascii="標楷體" w:eastAsia="標楷體" w:hAnsi="標楷體" w:hint="eastAsia"/>
                <w:bCs/>
                <w:szCs w:val="24"/>
              </w:rPr>
              <w:t>坊間投幣式機台每次20元、10元或5元不等，</w:t>
            </w:r>
            <w:proofErr w:type="gramStart"/>
            <w:r w:rsidRPr="008D14C4">
              <w:rPr>
                <w:rFonts w:ascii="標楷體" w:eastAsia="標楷體" w:hAnsi="標楷體" w:hint="eastAsia"/>
                <w:bCs/>
                <w:szCs w:val="24"/>
              </w:rPr>
              <w:t>況</w:t>
            </w:r>
            <w:proofErr w:type="gramEnd"/>
            <w:r w:rsidRPr="008D14C4">
              <w:rPr>
                <w:rFonts w:ascii="標楷體" w:eastAsia="標楷體" w:hAnsi="標楷體" w:hint="eastAsia"/>
                <w:bCs/>
                <w:szCs w:val="24"/>
              </w:rPr>
              <w:t>亦有無須投幣即可使用之</w:t>
            </w:r>
            <w:r w:rsidRPr="008D14C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機台，故如以投幣式之金額作為計算基準，</w:t>
            </w:r>
            <w:proofErr w:type="gramStart"/>
            <w:r w:rsidRPr="008D14C4">
              <w:rPr>
                <w:rFonts w:ascii="標楷體" w:eastAsia="標楷體" w:hAnsi="標楷體" w:hint="eastAsia"/>
                <w:bCs/>
                <w:szCs w:val="24"/>
              </w:rPr>
              <w:t>除易生</w:t>
            </w:r>
            <w:proofErr w:type="gramEnd"/>
            <w:r w:rsidRPr="008D14C4">
              <w:rPr>
                <w:rFonts w:ascii="標楷體" w:eastAsia="標楷體" w:hAnsi="標楷體" w:hint="eastAsia"/>
                <w:bCs/>
                <w:szCs w:val="24"/>
              </w:rPr>
              <w:t>爭議外，對著作財產權人亦顯失公平。</w:t>
            </w:r>
          </w:p>
          <w:p w:rsidR="007B71AC" w:rsidRPr="002816E6" w:rsidRDefault="008E1B3C" w:rsidP="007B71AC">
            <w:pPr>
              <w:snapToGrid w:val="0"/>
              <w:spacing w:line="460" w:lineRule="exact"/>
              <w:ind w:left="391" w:hangingChars="163" w:hanging="391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三</w:t>
            </w:r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8E1B3C">
              <w:rPr>
                <w:rFonts w:ascii="標楷體" w:eastAsia="標楷體" w:hAnsi="標楷體" w:hint="eastAsia"/>
                <w:bCs/>
                <w:szCs w:val="24"/>
              </w:rPr>
              <w:t>考量我國過去實務未曾適用電腦伴唱機之單曲費率，故無市場授權費用可供參考。本案</w:t>
            </w:r>
            <w:proofErr w:type="gramStart"/>
            <w:r w:rsidRPr="008E1B3C">
              <w:rPr>
                <w:rFonts w:ascii="標楷體" w:eastAsia="標楷體" w:hAnsi="標楷體" w:hint="eastAsia"/>
                <w:bCs/>
                <w:szCs w:val="24"/>
              </w:rPr>
              <w:t>爰</w:t>
            </w:r>
            <w:proofErr w:type="gramEnd"/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參考本局前於94年審定MÜST「卡拉OK、KTV」單曲費率為「以點唱</w:t>
            </w:r>
            <w:proofErr w:type="gramStart"/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次數算每點</w:t>
            </w:r>
            <w:proofErr w:type="gramEnd"/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唱一次以0.5元為上限」項，</w:t>
            </w:r>
            <w:proofErr w:type="gramStart"/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並審酌</w:t>
            </w:r>
            <w:proofErr w:type="gramEnd"/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其他相類似利用型態 (</w:t>
            </w:r>
            <w:proofErr w:type="gramStart"/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如線上卡</w:t>
            </w:r>
            <w:proofErr w:type="gramEnd"/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拉OK等)費率水準加以審定之。</w:t>
            </w:r>
          </w:p>
          <w:p w:rsidR="00514ACA" w:rsidRPr="002816E6" w:rsidRDefault="008E1B3C" w:rsidP="00F67F4F">
            <w:pPr>
              <w:snapToGrid w:val="0"/>
              <w:spacing w:line="480" w:lineRule="exact"/>
              <w:ind w:left="391" w:hangingChars="163" w:hanging="391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四</w:t>
            </w:r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、為利單曲計費模式之可行，本項使用報酬率之適用，宜以利用人能</w:t>
            </w:r>
            <w:proofErr w:type="gramStart"/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依</w:t>
            </w:r>
            <w:r w:rsidR="00AE7527" w:rsidRPr="002816E6">
              <w:rPr>
                <w:rFonts w:ascii="標楷體" w:eastAsia="標楷體" w:hAnsi="標楷體" w:hint="eastAsia"/>
                <w:bCs/>
                <w:szCs w:val="24"/>
              </w:rPr>
              <w:t>集管條例</w:t>
            </w:r>
            <w:proofErr w:type="gramEnd"/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第37條規定提供使用清單作為計算使用報酬之依據</w:t>
            </w:r>
            <w:r w:rsidR="001260A7">
              <w:rPr>
                <w:rFonts w:ascii="標楷體" w:eastAsia="標楷體" w:hAnsi="標楷體" w:hint="eastAsia"/>
                <w:bCs/>
                <w:szCs w:val="24"/>
              </w:rPr>
              <w:t>者</w:t>
            </w:r>
            <w:r w:rsidR="007B71AC" w:rsidRPr="002816E6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:rsidR="00290C4F" w:rsidRPr="002816E6" w:rsidRDefault="00290C4F" w:rsidP="00F67F4F">
            <w:pPr>
              <w:snapToGrid w:val="0"/>
              <w:spacing w:line="480" w:lineRule="exact"/>
              <w:ind w:left="391" w:hangingChars="163" w:hanging="391"/>
              <w:rPr>
                <w:rFonts w:ascii="標楷體" w:eastAsia="標楷體" w:hAnsi="標楷體"/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55793C" w:rsidRDefault="0055793C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Default="002F3DF6">
      <w:pPr>
        <w:rPr>
          <w:rFonts w:hint="eastAsia"/>
          <w:sz w:val="28"/>
          <w:szCs w:val="28"/>
        </w:rPr>
      </w:pPr>
    </w:p>
    <w:p w:rsidR="002F3DF6" w:rsidRPr="002816E6" w:rsidRDefault="002F3DF6">
      <w:pPr>
        <w:rPr>
          <w:sz w:val="28"/>
          <w:szCs w:val="28"/>
        </w:rPr>
      </w:pPr>
    </w:p>
    <w:p w:rsidR="00C63615" w:rsidRPr="002816E6" w:rsidRDefault="00C63615" w:rsidP="00C63615">
      <w:pPr>
        <w:snapToGrid w:val="0"/>
        <w:spacing w:line="460" w:lineRule="exact"/>
        <w:ind w:rightChars="23" w:right="55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816E6">
        <w:rPr>
          <w:rFonts w:ascii="標楷體" w:eastAsia="標楷體" w:hAnsi="標楷體" w:cs="Times New Roman" w:hint="eastAsia"/>
          <w:b/>
          <w:spacing w:val="-10"/>
          <w:sz w:val="32"/>
          <w:szCs w:val="32"/>
        </w:rPr>
        <w:lastRenderedPageBreak/>
        <w:t>經審議決定之</w:t>
      </w:r>
      <w:r w:rsidRPr="002816E6">
        <w:rPr>
          <w:rFonts w:ascii="標楷體" w:eastAsia="標楷體" w:hAnsi="標楷體" w:cs="Times New Roman" w:hint="eastAsia"/>
          <w:b/>
          <w:sz w:val="32"/>
          <w:szCs w:val="32"/>
        </w:rPr>
        <w:t>社團法人台灣音樂著作權協會（TMCS）之卡拉OK、KTV等場所電腦伴唱機之概括授權「單一著作單次使用」公開演出使用報酬率</w:t>
      </w:r>
    </w:p>
    <w:tbl>
      <w:tblPr>
        <w:tblW w:w="524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3"/>
      </w:tblGrid>
      <w:tr w:rsidR="002816E6" w:rsidRPr="002816E6" w:rsidTr="00563930">
        <w:trPr>
          <w:trHeight w:val="2573"/>
        </w:trPr>
        <w:tc>
          <w:tcPr>
            <w:tcW w:w="5000" w:type="pct"/>
            <w:tcBorders>
              <w:bottom w:val="single" w:sz="4" w:space="0" w:color="auto"/>
            </w:tcBorders>
          </w:tcPr>
          <w:p w:rsidR="00C63615" w:rsidRPr="002816E6" w:rsidRDefault="00C63615" w:rsidP="007E5F30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816E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概括授權公開演出</w:t>
            </w:r>
          </w:p>
          <w:p w:rsidR="00C63615" w:rsidRPr="002816E6" w:rsidRDefault="0014532E" w:rsidP="007E5F30">
            <w:pPr>
              <w:snapToGrid w:val="0"/>
              <w:spacing w:line="460" w:lineRule="exact"/>
              <w:ind w:leftChars="-47" w:left="-111" w:hanging="2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816E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</w:t>
            </w:r>
            <w:r w:rsidR="00C63615" w:rsidRPr="002816E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卡拉OK、KTV：</w:t>
            </w:r>
          </w:p>
          <w:p w:rsidR="00C63615" w:rsidRPr="002816E6" w:rsidRDefault="00C63615" w:rsidP="007E5F30">
            <w:pPr>
              <w:snapToGrid w:val="0"/>
              <w:spacing w:line="460" w:lineRule="exact"/>
              <w:ind w:leftChars="-47" w:left="-111" w:hanging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16E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1.電腦伴唱設備：每台每年以</w:t>
            </w:r>
            <w:r w:rsidR="00546D3A" w:rsidRPr="002816E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2816E6">
              <w:rPr>
                <w:rFonts w:ascii="標楷體" w:eastAsia="標楷體" w:hAnsi="標楷體" w:cs="Times New Roman" w:hint="eastAsia"/>
                <w:sz w:val="28"/>
                <w:szCs w:val="28"/>
              </w:rPr>
              <w:t>,000元計算(未稅)。(</w:t>
            </w:r>
            <w:r w:rsidR="00C97B90" w:rsidRPr="002816E6">
              <w:rPr>
                <w:rFonts w:ascii="標楷體" w:eastAsia="標楷體" w:hAnsi="標楷體" w:cs="Times New Roman" w:hint="eastAsia"/>
                <w:sz w:val="28"/>
                <w:szCs w:val="28"/>
              </w:rPr>
              <w:t>101.9.27</w:t>
            </w:r>
            <w:r w:rsidRPr="002816E6">
              <w:rPr>
                <w:rFonts w:ascii="標楷體" w:eastAsia="標楷體" w:hAnsi="標楷體" w:cs="Times New Roman" w:hint="eastAsia"/>
                <w:sz w:val="28"/>
                <w:szCs w:val="28"/>
              </w:rPr>
              <w:t>審定)</w:t>
            </w:r>
          </w:p>
          <w:p w:rsidR="00C63615" w:rsidRPr="002816E6" w:rsidRDefault="00C63615" w:rsidP="007E5F30">
            <w:pPr>
              <w:snapToGrid w:val="0"/>
              <w:spacing w:line="460" w:lineRule="exact"/>
              <w:ind w:left="283" w:hangingChars="101" w:hanging="283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2.</w:t>
            </w:r>
            <w:r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單曲授權：(</w:t>
            </w:r>
            <w:r w:rsidR="00563930"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限使用電腦伴唱機供點唱之利用人，並能</w:t>
            </w:r>
            <w:r w:rsidR="00D65BB1"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依著作權集體管理團體條例第37條規定</w:t>
            </w:r>
            <w:r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提供使用清單作為計算使用報酬之依據</w:t>
            </w:r>
            <w:r w:rsidR="00563930"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者</w:t>
            </w:r>
            <w:r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:rsidR="00C63615" w:rsidRPr="002816E6" w:rsidRDefault="00C63615" w:rsidP="007E5F30">
            <w:pPr>
              <w:snapToGrid w:val="0"/>
              <w:spacing w:line="460" w:lineRule="exact"/>
              <w:ind w:leftChars="-47" w:left="-111" w:hanging="2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以點唱次數計算，每點唱1次為新台幣0.5元。(未稅</w:t>
            </w:r>
            <w:r w:rsidRPr="002816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  <w:p w:rsidR="00C63615" w:rsidRPr="002816E6" w:rsidRDefault="00C63615" w:rsidP="007E5F30">
            <w:pPr>
              <w:autoSpaceDE w:val="0"/>
              <w:autoSpaceDN w:val="0"/>
              <w:adjustRightInd w:val="0"/>
              <w:spacing w:line="460" w:lineRule="exact"/>
              <w:ind w:leftChars="-25" w:left="-1" w:hangingChars="21" w:hanging="59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63615" w:rsidRPr="002816E6" w:rsidRDefault="00C63615">
      <w:pPr>
        <w:rPr>
          <w:sz w:val="28"/>
          <w:szCs w:val="28"/>
        </w:rPr>
      </w:pPr>
    </w:p>
    <w:sectPr w:rsidR="00C63615" w:rsidRPr="002816E6" w:rsidSect="00F67F4F">
      <w:footerReference w:type="default" r:id="rId8"/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D8" w:rsidRDefault="000A10D8" w:rsidP="00487399">
      <w:r>
        <w:separator/>
      </w:r>
    </w:p>
  </w:endnote>
  <w:endnote w:type="continuationSeparator" w:id="0">
    <w:p w:rsidR="000A10D8" w:rsidRDefault="000A10D8" w:rsidP="0048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948774"/>
      <w:docPartObj>
        <w:docPartGallery w:val="Page Numbers (Bottom of Page)"/>
        <w:docPartUnique/>
      </w:docPartObj>
    </w:sdtPr>
    <w:sdtEndPr/>
    <w:sdtContent>
      <w:p w:rsidR="00112427" w:rsidRDefault="001124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A7" w:rsidRPr="001260A7">
          <w:rPr>
            <w:noProof/>
            <w:lang w:val="zh-TW"/>
          </w:rPr>
          <w:t>2</w:t>
        </w:r>
        <w:r>
          <w:fldChar w:fldCharType="end"/>
        </w:r>
      </w:p>
    </w:sdtContent>
  </w:sdt>
  <w:p w:rsidR="00112427" w:rsidRDefault="001124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D8" w:rsidRDefault="000A10D8" w:rsidP="00487399">
      <w:r>
        <w:separator/>
      </w:r>
    </w:p>
  </w:footnote>
  <w:footnote w:type="continuationSeparator" w:id="0">
    <w:p w:rsidR="000A10D8" w:rsidRDefault="000A10D8" w:rsidP="0048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7BFD"/>
    <w:multiLevelType w:val="hybridMultilevel"/>
    <w:tmpl w:val="B270128A"/>
    <w:lvl w:ilvl="0" w:tplc="A47A65C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6C530885"/>
    <w:multiLevelType w:val="hybridMultilevel"/>
    <w:tmpl w:val="B270128A"/>
    <w:lvl w:ilvl="0" w:tplc="A47A65C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>
    <w:nsid w:val="6C960CC0"/>
    <w:multiLevelType w:val="hybridMultilevel"/>
    <w:tmpl w:val="1794E93C"/>
    <w:lvl w:ilvl="0" w:tplc="252432CC">
      <w:start w:val="1"/>
      <w:numFmt w:val="taiwaneseCountingThousand"/>
      <w:lvlText w:val="%1、"/>
      <w:lvlJc w:val="left"/>
      <w:pPr>
        <w:ind w:left="3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3C"/>
    <w:rsid w:val="00020303"/>
    <w:rsid w:val="00023EB3"/>
    <w:rsid w:val="000252C8"/>
    <w:rsid w:val="000500B9"/>
    <w:rsid w:val="00053B2B"/>
    <w:rsid w:val="0006298F"/>
    <w:rsid w:val="00086290"/>
    <w:rsid w:val="00094C33"/>
    <w:rsid w:val="00096BCB"/>
    <w:rsid w:val="000975DD"/>
    <w:rsid w:val="000A10D8"/>
    <w:rsid w:val="000D0FE4"/>
    <w:rsid w:val="000D634E"/>
    <w:rsid w:val="000E05BA"/>
    <w:rsid w:val="001002EE"/>
    <w:rsid w:val="00105E96"/>
    <w:rsid w:val="00107692"/>
    <w:rsid w:val="00112427"/>
    <w:rsid w:val="001260A7"/>
    <w:rsid w:val="0014532E"/>
    <w:rsid w:val="00155F80"/>
    <w:rsid w:val="00164FB5"/>
    <w:rsid w:val="00181E75"/>
    <w:rsid w:val="00191A56"/>
    <w:rsid w:val="001C5DF3"/>
    <w:rsid w:val="001E60C9"/>
    <w:rsid w:val="00261923"/>
    <w:rsid w:val="002636E2"/>
    <w:rsid w:val="002738AF"/>
    <w:rsid w:val="002816E6"/>
    <w:rsid w:val="00290C4F"/>
    <w:rsid w:val="0029674D"/>
    <w:rsid w:val="002A4908"/>
    <w:rsid w:val="002E1149"/>
    <w:rsid w:val="002F048D"/>
    <w:rsid w:val="002F3DF6"/>
    <w:rsid w:val="00303B9A"/>
    <w:rsid w:val="003141DF"/>
    <w:rsid w:val="00315FBB"/>
    <w:rsid w:val="003204EE"/>
    <w:rsid w:val="003416CB"/>
    <w:rsid w:val="003508E4"/>
    <w:rsid w:val="00362BE2"/>
    <w:rsid w:val="00373861"/>
    <w:rsid w:val="0039545F"/>
    <w:rsid w:val="003E1F3D"/>
    <w:rsid w:val="003E35F9"/>
    <w:rsid w:val="004037FE"/>
    <w:rsid w:val="00412788"/>
    <w:rsid w:val="00413835"/>
    <w:rsid w:val="00487399"/>
    <w:rsid w:val="00487544"/>
    <w:rsid w:val="004A2098"/>
    <w:rsid w:val="004D6446"/>
    <w:rsid w:val="00514ACA"/>
    <w:rsid w:val="005360EB"/>
    <w:rsid w:val="00542027"/>
    <w:rsid w:val="00546D3A"/>
    <w:rsid w:val="0055793C"/>
    <w:rsid w:val="00563930"/>
    <w:rsid w:val="005765CA"/>
    <w:rsid w:val="00577483"/>
    <w:rsid w:val="005A16F8"/>
    <w:rsid w:val="005A4AFA"/>
    <w:rsid w:val="005F796F"/>
    <w:rsid w:val="0061143C"/>
    <w:rsid w:val="00615777"/>
    <w:rsid w:val="00627B16"/>
    <w:rsid w:val="00656DC6"/>
    <w:rsid w:val="00662C8D"/>
    <w:rsid w:val="00677F9F"/>
    <w:rsid w:val="00682285"/>
    <w:rsid w:val="00696FAE"/>
    <w:rsid w:val="006B4802"/>
    <w:rsid w:val="006E23D5"/>
    <w:rsid w:val="00706930"/>
    <w:rsid w:val="00750D7E"/>
    <w:rsid w:val="00756166"/>
    <w:rsid w:val="007835C6"/>
    <w:rsid w:val="007866CF"/>
    <w:rsid w:val="007B71AC"/>
    <w:rsid w:val="00807623"/>
    <w:rsid w:val="00814EA2"/>
    <w:rsid w:val="008512A6"/>
    <w:rsid w:val="008604A5"/>
    <w:rsid w:val="008679D7"/>
    <w:rsid w:val="008715FF"/>
    <w:rsid w:val="00877B4E"/>
    <w:rsid w:val="00877C5F"/>
    <w:rsid w:val="008A495F"/>
    <w:rsid w:val="008C33EA"/>
    <w:rsid w:val="008E1B3C"/>
    <w:rsid w:val="0092515B"/>
    <w:rsid w:val="00945D23"/>
    <w:rsid w:val="00950679"/>
    <w:rsid w:val="009539A9"/>
    <w:rsid w:val="009819A5"/>
    <w:rsid w:val="0098254A"/>
    <w:rsid w:val="00996A7B"/>
    <w:rsid w:val="009B052E"/>
    <w:rsid w:val="009B3661"/>
    <w:rsid w:val="009D6804"/>
    <w:rsid w:val="00A16214"/>
    <w:rsid w:val="00A503B1"/>
    <w:rsid w:val="00A509C1"/>
    <w:rsid w:val="00A55907"/>
    <w:rsid w:val="00A8185C"/>
    <w:rsid w:val="00A86804"/>
    <w:rsid w:val="00A92EE3"/>
    <w:rsid w:val="00A936CF"/>
    <w:rsid w:val="00AA42C6"/>
    <w:rsid w:val="00AC6FFF"/>
    <w:rsid w:val="00AD3D4F"/>
    <w:rsid w:val="00AD72A7"/>
    <w:rsid w:val="00AE7527"/>
    <w:rsid w:val="00AF73E5"/>
    <w:rsid w:val="00B0143C"/>
    <w:rsid w:val="00B05194"/>
    <w:rsid w:val="00B102B1"/>
    <w:rsid w:val="00B379FD"/>
    <w:rsid w:val="00B73CCE"/>
    <w:rsid w:val="00B81A16"/>
    <w:rsid w:val="00B82322"/>
    <w:rsid w:val="00BA19FD"/>
    <w:rsid w:val="00BA34B7"/>
    <w:rsid w:val="00BD2661"/>
    <w:rsid w:val="00C63615"/>
    <w:rsid w:val="00C72CF5"/>
    <w:rsid w:val="00C8707A"/>
    <w:rsid w:val="00C97B90"/>
    <w:rsid w:val="00CA7F26"/>
    <w:rsid w:val="00CB57B4"/>
    <w:rsid w:val="00CC1C6C"/>
    <w:rsid w:val="00CD0316"/>
    <w:rsid w:val="00CE5160"/>
    <w:rsid w:val="00CF0A6D"/>
    <w:rsid w:val="00CF37F5"/>
    <w:rsid w:val="00D1714E"/>
    <w:rsid w:val="00D3340B"/>
    <w:rsid w:val="00D379F5"/>
    <w:rsid w:val="00D44E59"/>
    <w:rsid w:val="00D50303"/>
    <w:rsid w:val="00D52775"/>
    <w:rsid w:val="00D53649"/>
    <w:rsid w:val="00D65BB1"/>
    <w:rsid w:val="00D85420"/>
    <w:rsid w:val="00D976F9"/>
    <w:rsid w:val="00DB0665"/>
    <w:rsid w:val="00DB68D0"/>
    <w:rsid w:val="00DF593B"/>
    <w:rsid w:val="00E007FC"/>
    <w:rsid w:val="00E11F46"/>
    <w:rsid w:val="00E26892"/>
    <w:rsid w:val="00E54514"/>
    <w:rsid w:val="00E70CAB"/>
    <w:rsid w:val="00E91322"/>
    <w:rsid w:val="00EA0710"/>
    <w:rsid w:val="00EB0FFB"/>
    <w:rsid w:val="00EC6753"/>
    <w:rsid w:val="00ED1AA5"/>
    <w:rsid w:val="00F004B9"/>
    <w:rsid w:val="00F17430"/>
    <w:rsid w:val="00F67AD0"/>
    <w:rsid w:val="00F67F4F"/>
    <w:rsid w:val="00F709E6"/>
    <w:rsid w:val="00FA41CB"/>
    <w:rsid w:val="00FB551D"/>
    <w:rsid w:val="00FE36C5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3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3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4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69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73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73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4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69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00584</dc:creator>
  <cp:lastModifiedBy>00584</cp:lastModifiedBy>
  <cp:revision>144</cp:revision>
  <cp:lastPrinted>2012-09-21T09:10:00Z</cp:lastPrinted>
  <dcterms:created xsi:type="dcterms:W3CDTF">2012-05-30T02:20:00Z</dcterms:created>
  <dcterms:modified xsi:type="dcterms:W3CDTF">2013-05-14T08:00:00Z</dcterms:modified>
</cp:coreProperties>
</file>